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Globo de luz LED</w:t>
      </w:r>
    </w:p>
    <w:p/>
    <w:p>
      <w:pPr/>
      <w:r>
        <w:rPr>
          <w:b w:val="1"/>
          <w:bCs w:val="1"/>
        </w:rPr>
        <w:t xml:space="preserve">Sphera C 24V</w:t>
      </w:r>
    </w:p>
    <w:p>
      <w:pPr/>
      <w:r>
        <w:rPr>
          <w:b w:val="1"/>
          <w:bCs w:val="1"/>
        </w:rPr>
        <w:t xml:space="preserve">400 mm</w:t>
      </w:r>
    </w:p>
    <w:p/>
    <w:p>
      <w:pPr/>
      <w:r>
        <w:rPr/>
        <w:t xml:space="preserve">Con bombilla: Sí, sistema LED STEINEL;Garantía de fabricante: 3 años;Configuración mediante: Bluetooth Mesh;Con mando a distancia: No;Variante: 400 mm;UE1, EAN: 4007841089375;Aplicación, lugar: Zona exterior;Aplicación, sala: Zona exterior, Jardín, Terraza / Balcón;Color: Antracita;Adhesivos para el número de la casa incluidos: No;Contenido del paquete: 1;Lugar de instalación: Suelo;Resistencia a los golpes: IK07;Índice de protección: IP 65;Clase de aislamiento: III;Temperatura ambiente: de -20 a 40 °C;Material de la carcasa: Plástico;Material de cubierta: Plástico estructurado;Potencia: 9,07 W;Vida útil media asignada de la fuente de alimentación a 25°C: &gt; 60000 horas;Interruptor crepuscular: Sí;Flujo luminoso producto completo: 962 lm;Flujo luminoso medido (360°): 962 lm;Temperatura cromática: todos los colores + 1800-4000 K;Desviación de color LED: SDCM3;Bombillas: LED no reemplazable;Vida útil LED L70B50 (25°): &gt; 60000 horas;Alumbrado permanente: Conmutable;Regulación crepuscular: 2 – 2000 lx;Luz principal regulable: 10 - 100 %;Regulación crepuscular aprendizaje: Sí;Interconexión: Sí;Interconexión vía: Bluetooth Mesh;Producto categoría: 24V-Jardín Globo de luz LED;Ausführung des Betriebsgeräts: sin sensor, con Bluetooth;Anzahl der Ausgänge: 1;Longitud de cable: 0,65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089375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Sphera C 24V 400 mm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2026-08-02T01:01:04+02:00</dcterms:created>
  <dcterms:modified xsi:type="dcterms:W3CDTF">2026-08-02T01:01:04+02:00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